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EA2DD" w14:textId="77777777" w:rsidR="00D536EA" w:rsidRDefault="00D536EA" w:rsidP="00D536EA">
      <w:pPr>
        <w:keepNext/>
        <w:spacing w:before="120" w:after="120" w:line="360" w:lineRule="auto"/>
        <w:ind w:left="-1134"/>
        <w:jc w:val="center"/>
        <w:outlineLvl w:val="0"/>
        <w:rPr>
          <w:b/>
          <w:bCs/>
          <w:szCs w:val="24"/>
        </w:rPr>
      </w:pPr>
      <w:bookmarkStart w:id="0" w:name="_Toc4698163"/>
      <w:bookmarkStart w:id="1" w:name="_GoBack"/>
      <w:bookmarkEnd w:id="1"/>
      <w:r w:rsidRPr="005A0006">
        <w:rPr>
          <w:noProof/>
        </w:rPr>
        <w:drawing>
          <wp:inline distT="0" distB="0" distL="0" distR="0" wp14:anchorId="030FCC4E" wp14:editId="101D8356">
            <wp:extent cx="6124575" cy="6572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4FADE69" w14:textId="77777777" w:rsidR="009272F4" w:rsidRDefault="009272F4" w:rsidP="009272F4">
      <w:pPr>
        <w:jc w:val="center"/>
        <w:rPr>
          <w:b/>
          <w:spacing w:val="-2"/>
          <w:szCs w:val="24"/>
        </w:rPr>
      </w:pPr>
      <w:r w:rsidRPr="009272F4">
        <w:rPr>
          <w:b/>
          <w:spacing w:val="-2"/>
          <w:szCs w:val="24"/>
        </w:rPr>
        <w:t xml:space="preserve">PROJET DE DEVELOPPEMENT DE LA MINI CENTRALE HYDROELECTRIQUE DE DJENNE AINSI QUE LES RESEAUX DE DISTRIBUTION ASSOCIES </w:t>
      </w:r>
    </w:p>
    <w:p w14:paraId="37335217" w14:textId="77777777" w:rsidR="00B30469" w:rsidRPr="009272F4" w:rsidRDefault="009272F4" w:rsidP="009272F4">
      <w:pPr>
        <w:jc w:val="center"/>
        <w:rPr>
          <w:b/>
          <w:spacing w:val="-2"/>
          <w:szCs w:val="24"/>
        </w:rPr>
      </w:pPr>
      <w:r w:rsidRPr="009272F4">
        <w:rPr>
          <w:b/>
          <w:spacing w:val="-2"/>
          <w:szCs w:val="24"/>
        </w:rPr>
        <w:t>(PDM-HYDRO)</w:t>
      </w:r>
    </w:p>
    <w:p w14:paraId="46E0FE11" w14:textId="77777777" w:rsidR="00D536EA" w:rsidRPr="007001C1" w:rsidRDefault="00D536EA" w:rsidP="00D536EA">
      <w:pPr>
        <w:tabs>
          <w:tab w:val="left" w:pos="284"/>
          <w:tab w:val="center" w:pos="4586"/>
          <w:tab w:val="left" w:pos="5889"/>
        </w:tabs>
        <w:jc w:val="center"/>
        <w:rPr>
          <w:b/>
          <w:spacing w:val="-2"/>
          <w:szCs w:val="24"/>
        </w:rPr>
      </w:pPr>
      <w:r w:rsidRPr="007001C1">
        <w:rPr>
          <w:b/>
          <w:spacing w:val="-2"/>
          <w:szCs w:val="24"/>
        </w:rPr>
        <w:t xml:space="preserve"> </w:t>
      </w:r>
    </w:p>
    <w:p w14:paraId="407FB77B" w14:textId="77777777" w:rsidR="00D536EA" w:rsidRPr="007001C1" w:rsidRDefault="00D536EA" w:rsidP="00D536EA">
      <w:pPr>
        <w:jc w:val="center"/>
        <w:rPr>
          <w:b/>
          <w:spacing w:val="-2"/>
          <w:szCs w:val="24"/>
        </w:rPr>
      </w:pPr>
      <w:r w:rsidRPr="007001C1">
        <w:rPr>
          <w:b/>
          <w:spacing w:val="-2"/>
          <w:szCs w:val="24"/>
        </w:rPr>
        <w:t>UNITE DE GESTION DU PROJET</w:t>
      </w:r>
    </w:p>
    <w:p w14:paraId="7EAEB356" w14:textId="77777777" w:rsidR="004B2561" w:rsidRDefault="004B2561"/>
    <w:p w14:paraId="0F22D94A" w14:textId="77777777" w:rsidR="004B2561" w:rsidRPr="008A798D" w:rsidRDefault="008A798D" w:rsidP="008A798D">
      <w:pPr>
        <w:pStyle w:val="Titre2"/>
        <w:rPr>
          <w:sz w:val="32"/>
        </w:rPr>
      </w:pPr>
      <w:r w:rsidRPr="008A798D">
        <w:rPr>
          <w:sz w:val="32"/>
        </w:rPr>
        <w:t>AVIS D’APPEL D’OFFRES OUVERT</w:t>
      </w:r>
    </w:p>
    <w:p w14:paraId="46F6A6DA" w14:textId="77777777" w:rsidR="008A798D" w:rsidRPr="008A798D" w:rsidRDefault="008A798D" w:rsidP="008A798D">
      <w:pPr>
        <w:pStyle w:val="Titre2"/>
        <w:rPr>
          <w:sz w:val="32"/>
        </w:rPr>
      </w:pPr>
    </w:p>
    <w:p w14:paraId="7F6BD128" w14:textId="7BE45EAA" w:rsidR="004B2561" w:rsidRPr="00D536EA" w:rsidRDefault="004B2561" w:rsidP="002E2F2D">
      <w:pPr>
        <w:tabs>
          <w:tab w:val="left" w:pos="-720"/>
        </w:tabs>
        <w:ind w:left="3540"/>
        <w:rPr>
          <w:b/>
          <w:spacing w:val="-3"/>
        </w:rPr>
      </w:pPr>
      <w:r w:rsidRPr="00D536EA">
        <w:rPr>
          <w:spacing w:val="-3"/>
        </w:rPr>
        <w:t xml:space="preserve">Date: </w:t>
      </w:r>
      <w:r w:rsidR="003C2889">
        <w:rPr>
          <w:b/>
          <w:spacing w:val="-3"/>
          <w:highlight w:val="yellow"/>
        </w:rPr>
        <w:t>11</w:t>
      </w:r>
      <w:r w:rsidR="00A365D9" w:rsidRPr="00A365D9">
        <w:rPr>
          <w:b/>
          <w:spacing w:val="-3"/>
          <w:highlight w:val="yellow"/>
        </w:rPr>
        <w:t xml:space="preserve"> mai</w:t>
      </w:r>
      <w:r w:rsidR="00BF3BDB" w:rsidRPr="00A365D9">
        <w:rPr>
          <w:b/>
          <w:spacing w:val="-3"/>
          <w:highlight w:val="yellow"/>
        </w:rPr>
        <w:t xml:space="preserve"> </w:t>
      </w:r>
      <w:r w:rsidR="00D536EA" w:rsidRPr="00A365D9">
        <w:rPr>
          <w:b/>
          <w:spacing w:val="-3"/>
          <w:highlight w:val="yellow"/>
        </w:rPr>
        <w:t>20</w:t>
      </w:r>
      <w:r w:rsidR="009272F4" w:rsidRPr="00A365D9">
        <w:rPr>
          <w:b/>
          <w:spacing w:val="-3"/>
          <w:highlight w:val="yellow"/>
        </w:rPr>
        <w:t>20</w:t>
      </w:r>
    </w:p>
    <w:p w14:paraId="6643F52C" w14:textId="77777777" w:rsidR="002E2F2D" w:rsidRPr="00A365D9" w:rsidRDefault="002E2F2D" w:rsidP="002E2F2D">
      <w:pPr>
        <w:tabs>
          <w:tab w:val="left" w:pos="-720"/>
        </w:tabs>
        <w:ind w:left="3540"/>
        <w:rPr>
          <w:b/>
          <w:spacing w:val="-3"/>
          <w:lang w:val="en-US"/>
        </w:rPr>
      </w:pPr>
      <w:r w:rsidRPr="00A365D9">
        <w:rPr>
          <w:spacing w:val="-3"/>
          <w:lang w:val="en-US"/>
        </w:rPr>
        <w:t>Don FAD</w:t>
      </w:r>
      <w:r w:rsidR="004B2561" w:rsidRPr="00A365D9">
        <w:rPr>
          <w:spacing w:val="-3"/>
          <w:lang w:val="en-US"/>
        </w:rPr>
        <w:t xml:space="preserve"> N</w:t>
      </w:r>
      <w:r w:rsidR="004B2561" w:rsidRPr="00A365D9">
        <w:rPr>
          <w:spacing w:val="-3"/>
          <w:vertAlign w:val="superscript"/>
          <w:lang w:val="en-US"/>
        </w:rPr>
        <w:t>o</w:t>
      </w:r>
      <w:r w:rsidR="004B2561" w:rsidRPr="00A365D9">
        <w:rPr>
          <w:spacing w:val="-3"/>
          <w:lang w:val="en-US"/>
        </w:rPr>
        <w:t xml:space="preserve">: </w:t>
      </w:r>
      <w:r w:rsidRPr="00A365D9">
        <w:rPr>
          <w:b/>
          <w:spacing w:val="-3"/>
          <w:lang w:val="en-US"/>
        </w:rPr>
        <w:t>2100155036124</w:t>
      </w:r>
    </w:p>
    <w:p w14:paraId="58218CBF" w14:textId="77777777" w:rsidR="002E2F2D" w:rsidRPr="00A365D9" w:rsidRDefault="00D536EA" w:rsidP="002E2F2D">
      <w:pPr>
        <w:tabs>
          <w:tab w:val="left" w:pos="-720"/>
        </w:tabs>
        <w:ind w:left="3540"/>
        <w:rPr>
          <w:b/>
          <w:spacing w:val="-3"/>
          <w:lang w:val="en-US"/>
        </w:rPr>
      </w:pPr>
      <w:r w:rsidRPr="00A365D9">
        <w:rPr>
          <w:spacing w:val="-3"/>
          <w:lang w:val="en-US"/>
        </w:rPr>
        <w:t xml:space="preserve">Don </w:t>
      </w:r>
      <w:r w:rsidR="002E2F2D" w:rsidRPr="00A365D9">
        <w:rPr>
          <w:spacing w:val="-3"/>
          <w:lang w:val="en-US"/>
        </w:rPr>
        <w:t xml:space="preserve">FSC </w:t>
      </w:r>
      <w:r w:rsidRPr="00A365D9">
        <w:rPr>
          <w:spacing w:val="-3"/>
          <w:lang w:val="en-US"/>
        </w:rPr>
        <w:t>N° :</w:t>
      </w:r>
      <w:r w:rsidR="002E2F2D" w:rsidRPr="00A365D9">
        <w:rPr>
          <w:rFonts w:eastAsiaTheme="minorEastAsia"/>
          <w:color w:val="000000" w:themeColor="dark1"/>
          <w:kern w:val="24"/>
          <w:sz w:val="32"/>
          <w:szCs w:val="32"/>
          <w:lang w:val="en-US"/>
        </w:rPr>
        <w:t xml:space="preserve"> </w:t>
      </w:r>
      <w:r w:rsidR="002E2F2D" w:rsidRPr="00A365D9">
        <w:rPr>
          <w:b/>
          <w:spacing w:val="-3"/>
          <w:lang w:val="en-US"/>
        </w:rPr>
        <w:t>5565155001701</w:t>
      </w:r>
    </w:p>
    <w:p w14:paraId="1A216D94" w14:textId="77777777" w:rsidR="004B2561" w:rsidRPr="00A365D9" w:rsidRDefault="004B2561" w:rsidP="002E2F2D">
      <w:pPr>
        <w:tabs>
          <w:tab w:val="left" w:pos="-720"/>
        </w:tabs>
        <w:ind w:left="3540"/>
        <w:rPr>
          <w:b/>
          <w:spacing w:val="-3"/>
          <w:lang w:val="en-US"/>
        </w:rPr>
      </w:pPr>
      <w:r w:rsidRPr="00A365D9">
        <w:rPr>
          <w:spacing w:val="-3"/>
          <w:lang w:val="en-US"/>
        </w:rPr>
        <w:t>AAO N</w:t>
      </w:r>
      <w:r w:rsidRPr="00A365D9">
        <w:rPr>
          <w:spacing w:val="-3"/>
          <w:vertAlign w:val="superscript"/>
          <w:lang w:val="en-US"/>
        </w:rPr>
        <w:t>o</w:t>
      </w:r>
      <w:r w:rsidRPr="00A365D9">
        <w:rPr>
          <w:spacing w:val="-3"/>
          <w:lang w:val="en-US"/>
        </w:rPr>
        <w:t xml:space="preserve">: </w:t>
      </w:r>
      <w:r w:rsidR="002E2F2D" w:rsidRPr="00A365D9">
        <w:rPr>
          <w:b/>
          <w:spacing w:val="-3"/>
          <w:lang w:val="en-US"/>
        </w:rPr>
        <w:t>001/UGP/EDM-SA/ PDM HYDRO/2020</w:t>
      </w:r>
    </w:p>
    <w:p w14:paraId="0F7599B7" w14:textId="77777777" w:rsidR="004B2561" w:rsidRPr="00A365D9" w:rsidRDefault="004B2561" w:rsidP="004B2561">
      <w:pPr>
        <w:tabs>
          <w:tab w:val="left" w:pos="-720"/>
        </w:tabs>
        <w:rPr>
          <w:spacing w:val="-3"/>
          <w:lang w:val="en-US"/>
        </w:rPr>
      </w:pPr>
    </w:p>
    <w:p w14:paraId="2D96B7E1" w14:textId="77777777" w:rsidR="004B2561" w:rsidRDefault="004B2561" w:rsidP="004B2561">
      <w:pPr>
        <w:spacing w:after="200"/>
        <w:rPr>
          <w:spacing w:val="-2"/>
        </w:rPr>
      </w:pPr>
      <w:r>
        <w:rPr>
          <w:spacing w:val="-3"/>
        </w:rPr>
        <w:t>1.</w:t>
      </w:r>
      <w:r>
        <w:rPr>
          <w:spacing w:val="-3"/>
        </w:rPr>
        <w:tab/>
      </w:r>
      <w:r>
        <w:rPr>
          <w:spacing w:val="-2"/>
        </w:rPr>
        <w:t xml:space="preserve">Le présent avis d’appel d’offres (AAO) suit l’avis général de passation des marchés du projet paru dans </w:t>
      </w:r>
      <w:r w:rsidRPr="00EB501A">
        <w:rPr>
          <w:spacing w:val="-2"/>
        </w:rPr>
        <w:t>Development Business</w:t>
      </w:r>
      <w:r>
        <w:rPr>
          <w:spacing w:val="-2"/>
        </w:rPr>
        <w:t xml:space="preserve"> en ligne et sur le portail de la Banque (</w:t>
      </w:r>
      <w:hyperlink r:id="rId11" w:history="1">
        <w:r w:rsidR="00EB501A" w:rsidRPr="00AE2664">
          <w:rPr>
            <w:rStyle w:val="Lienhypertexte"/>
            <w:spacing w:val="-2"/>
          </w:rPr>
          <w:t>www.afdb.org</w:t>
        </w:r>
      </w:hyperlink>
      <w:r>
        <w:rPr>
          <w:spacing w:val="-2"/>
        </w:rPr>
        <w:t>)</w:t>
      </w:r>
      <w:r w:rsidR="00EB501A">
        <w:rPr>
          <w:spacing w:val="-2"/>
        </w:rPr>
        <w:t xml:space="preserve"> en date du 06 </w:t>
      </w:r>
      <w:r w:rsidR="002E2F2D">
        <w:rPr>
          <w:spacing w:val="-2"/>
        </w:rPr>
        <w:t>avril</w:t>
      </w:r>
      <w:r w:rsidR="00EB501A">
        <w:rPr>
          <w:spacing w:val="-2"/>
        </w:rPr>
        <w:t xml:space="preserve"> 2018</w:t>
      </w:r>
      <w:r>
        <w:rPr>
          <w:spacing w:val="-2"/>
        </w:rPr>
        <w:t>.</w:t>
      </w:r>
    </w:p>
    <w:p w14:paraId="0A1907A3" w14:textId="7D8DB5D7" w:rsidR="00EB501A" w:rsidRDefault="00EB501A" w:rsidP="008A798D">
      <w:pPr>
        <w:pStyle w:val="Liste"/>
        <w:ind w:left="0" w:firstLine="0"/>
        <w:jc w:val="both"/>
        <w:rPr>
          <w:b/>
          <w:spacing w:val="-2"/>
          <w:lang w:eastAsia="fr-FR"/>
        </w:rPr>
      </w:pPr>
      <w:r>
        <w:rPr>
          <w:spacing w:val="-2"/>
          <w:lang w:eastAsia="fr-FR"/>
        </w:rPr>
        <w:t xml:space="preserve">2.         </w:t>
      </w:r>
      <w:r w:rsidRPr="004A4AE0">
        <w:rPr>
          <w:spacing w:val="-2"/>
          <w:lang w:eastAsia="fr-FR"/>
        </w:rPr>
        <w:t xml:space="preserve">Le Gouvernement de la République du Mali a reçu un financement </w:t>
      </w:r>
      <w:r w:rsidR="008A798D" w:rsidRPr="008A798D">
        <w:rPr>
          <w:spacing w:val="-2"/>
          <w:lang w:eastAsia="fr-FR"/>
        </w:rPr>
        <w:t xml:space="preserve">de la </w:t>
      </w:r>
      <w:r w:rsidR="00621E06" w:rsidRPr="008A798D">
        <w:rPr>
          <w:spacing w:val="-2"/>
          <w:lang w:eastAsia="fr-FR"/>
        </w:rPr>
        <w:t xml:space="preserve">Banque </w:t>
      </w:r>
      <w:r w:rsidR="00621E06">
        <w:rPr>
          <w:spacing w:val="-2"/>
          <w:lang w:eastAsia="fr-FR"/>
        </w:rPr>
        <w:t>a</w:t>
      </w:r>
      <w:r w:rsidR="00621E06" w:rsidRPr="008A798D">
        <w:rPr>
          <w:spacing w:val="-2"/>
          <w:lang w:eastAsia="fr-FR"/>
        </w:rPr>
        <w:t>fricaine</w:t>
      </w:r>
      <w:r w:rsidR="008A798D" w:rsidRPr="008A798D">
        <w:rPr>
          <w:spacing w:val="-2"/>
          <w:lang w:eastAsia="fr-FR"/>
        </w:rPr>
        <w:t xml:space="preserve"> de </w:t>
      </w:r>
      <w:r w:rsidR="00621E06">
        <w:rPr>
          <w:spacing w:val="-2"/>
          <w:lang w:eastAsia="fr-FR"/>
        </w:rPr>
        <w:t>d</w:t>
      </w:r>
      <w:r w:rsidR="008A798D" w:rsidRPr="008A798D">
        <w:rPr>
          <w:spacing w:val="-2"/>
          <w:lang w:eastAsia="fr-FR"/>
        </w:rPr>
        <w:t>éveloppement</w:t>
      </w:r>
      <w:r w:rsidR="00621E06">
        <w:rPr>
          <w:spacing w:val="-2"/>
          <w:lang w:eastAsia="fr-FR"/>
        </w:rPr>
        <w:t xml:space="preserve"> (BAD)</w:t>
      </w:r>
      <w:r w:rsidR="008A798D" w:rsidRPr="008A798D">
        <w:rPr>
          <w:spacing w:val="-2"/>
          <w:lang w:eastAsia="fr-FR"/>
        </w:rPr>
        <w:t xml:space="preserve"> en diverses monnaies</w:t>
      </w:r>
      <w:r w:rsidR="008A798D">
        <w:rPr>
          <w:spacing w:val="-2"/>
          <w:lang w:eastAsia="fr-FR"/>
        </w:rPr>
        <w:t xml:space="preserve"> </w:t>
      </w:r>
      <w:r w:rsidRPr="004A4AE0">
        <w:rPr>
          <w:spacing w:val="-2"/>
          <w:lang w:eastAsia="fr-FR"/>
        </w:rPr>
        <w:t xml:space="preserve">pour couvrir le coût du </w:t>
      </w:r>
      <w:r w:rsidRPr="00CD10D7">
        <w:rPr>
          <w:b/>
          <w:spacing w:val="-2"/>
          <w:lang w:eastAsia="fr-FR"/>
        </w:rPr>
        <w:t xml:space="preserve">Projet </w:t>
      </w:r>
      <w:r w:rsidR="002E2F2D" w:rsidRPr="002E2F2D">
        <w:rPr>
          <w:b/>
          <w:spacing w:val="-2"/>
          <w:lang w:eastAsia="fr-FR"/>
        </w:rPr>
        <w:t>de Développement de mini centrales hydroélectriques et réseaux de distribution associés (PDM-HYDRO)</w:t>
      </w:r>
      <w:r w:rsidRPr="004A4AE0">
        <w:rPr>
          <w:spacing w:val="-2"/>
          <w:lang w:eastAsia="fr-FR"/>
        </w:rPr>
        <w:t xml:space="preserve"> et entend affecter une partie du produit de ce financement aux paiements relatifs au marché pour </w:t>
      </w:r>
      <w:r w:rsidR="002E2F2D" w:rsidRPr="002E2F2D">
        <w:rPr>
          <w:b/>
          <w:spacing w:val="-2"/>
          <w:lang w:eastAsia="fr-FR"/>
        </w:rPr>
        <w:t>la construction de la mini centrale hydroélectrique de Djenné</w:t>
      </w:r>
    </w:p>
    <w:p w14:paraId="7D46A3F8" w14:textId="77777777" w:rsidR="008A798D" w:rsidRPr="00EB501A" w:rsidRDefault="008A798D" w:rsidP="008A798D">
      <w:pPr>
        <w:pStyle w:val="Liste"/>
        <w:ind w:left="0" w:firstLine="0"/>
        <w:jc w:val="both"/>
        <w:rPr>
          <w:spacing w:val="-2"/>
          <w:lang w:eastAsia="fr-FR"/>
        </w:rPr>
      </w:pPr>
    </w:p>
    <w:p w14:paraId="0ECD6D30" w14:textId="6B1D9ACF" w:rsidR="002E2F2D" w:rsidRPr="00246613" w:rsidRDefault="00CD10D7" w:rsidP="00621E06">
      <w:pPr>
        <w:pStyle w:val="Liste"/>
        <w:ind w:left="-142" w:firstLine="142"/>
        <w:jc w:val="both"/>
        <w:rPr>
          <w:b/>
          <w:spacing w:val="-2"/>
        </w:rPr>
      </w:pPr>
      <w:r>
        <w:t xml:space="preserve">3         </w:t>
      </w:r>
      <w:r w:rsidR="00EB501A" w:rsidRPr="004A4AE0">
        <w:t>Le Ministère de l’Energie et de l’Eau à travers la so</w:t>
      </w:r>
      <w:r w:rsidR="00EB501A">
        <w:t>ciété Energie du Mali (EDM-</w:t>
      </w:r>
      <w:r w:rsidR="00621E06">
        <w:t>SA) /UGP-PDM-HYDO,</w:t>
      </w:r>
      <w:r w:rsidR="00EB501A">
        <w:t xml:space="preserve"> </w:t>
      </w:r>
      <w:r w:rsidR="004B2561">
        <w:rPr>
          <w:spacing w:val="-3"/>
        </w:rPr>
        <w:t xml:space="preserve">invite, par le présent Appel d’offres, les soumissionnaires </w:t>
      </w:r>
      <w:r w:rsidR="008A798D" w:rsidRPr="008A798D">
        <w:rPr>
          <w:spacing w:val="-3"/>
        </w:rPr>
        <w:t>éligibles</w:t>
      </w:r>
      <w:r w:rsidR="004B2561">
        <w:rPr>
          <w:spacing w:val="-3"/>
        </w:rPr>
        <w:t xml:space="preserve"> à présenter leurs offres sous pli fermé</w:t>
      </w:r>
      <w:r w:rsidR="002E2F2D">
        <w:rPr>
          <w:spacing w:val="-3"/>
        </w:rPr>
        <w:t xml:space="preserve"> </w:t>
      </w:r>
      <w:r w:rsidR="005D19BA">
        <w:rPr>
          <w:spacing w:val="-3"/>
        </w:rPr>
        <w:t xml:space="preserve">pour </w:t>
      </w:r>
      <w:r w:rsidR="002E2F2D" w:rsidRPr="00246613">
        <w:rPr>
          <w:b/>
          <w:spacing w:val="-2"/>
          <w:lang w:eastAsia="fr-FR"/>
        </w:rPr>
        <w:t xml:space="preserve">la </w:t>
      </w:r>
      <w:r w:rsidR="00260A66" w:rsidRPr="00246613">
        <w:rPr>
          <w:rFonts w:eastAsia="Calibri"/>
          <w:b/>
          <w:snapToGrid w:val="0"/>
          <w:spacing w:val="-3"/>
        </w:rPr>
        <w:t>conception, fourniture, montage et installation de la mini centrale hydroélectrique de Djenné.</w:t>
      </w:r>
    </w:p>
    <w:p w14:paraId="79E2790A" w14:textId="2F854729" w:rsidR="0018490B" w:rsidRPr="002E2F2D" w:rsidRDefault="002E2F2D" w:rsidP="005D19BA">
      <w:pPr>
        <w:spacing w:after="200"/>
        <w:rPr>
          <w:lang w:eastAsia="zh-CN"/>
        </w:rPr>
      </w:pPr>
      <w:r>
        <w:rPr>
          <w:lang w:eastAsia="zh-CN"/>
        </w:rPr>
        <w:t xml:space="preserve">        </w:t>
      </w:r>
    </w:p>
    <w:p w14:paraId="004A7417" w14:textId="30A28D07" w:rsidR="00FD57B9" w:rsidRDefault="00B33EA2" w:rsidP="004B2561">
      <w:pPr>
        <w:spacing w:after="200"/>
        <w:rPr>
          <w:rStyle w:val="Lienhypertexte"/>
        </w:rPr>
      </w:pPr>
      <w:r>
        <w:t>4</w:t>
      </w:r>
      <w:r w:rsidR="004B2561" w:rsidRPr="00CD10D7">
        <w:t>.</w:t>
      </w:r>
      <w:r w:rsidR="004B2561" w:rsidRPr="00CD10D7">
        <w:tab/>
        <w:t xml:space="preserve">Les soumissionnaires </w:t>
      </w:r>
      <w:r>
        <w:t xml:space="preserve">éligibles </w:t>
      </w:r>
      <w:r w:rsidR="004B2561" w:rsidRPr="00CD10D7">
        <w:t xml:space="preserve">intéressés peuvent obtenir des informations supplémentaires et examiner les Dossiers d’appel d’offres dans les bureaux de </w:t>
      </w:r>
      <w:r w:rsidR="00CD10D7" w:rsidRPr="00CD10D7">
        <w:t xml:space="preserve">l’Unité de Gestion du Projet </w:t>
      </w:r>
      <w:r w:rsidR="002E2F2D" w:rsidRPr="002E2F2D">
        <w:t>de Développement de mini centrales hydroélectriques et réseaux de distribution associés (PDM-HYDRO)</w:t>
      </w:r>
      <w:r w:rsidR="002E2F2D" w:rsidRPr="004A4AE0">
        <w:rPr>
          <w:spacing w:val="-2"/>
        </w:rPr>
        <w:t xml:space="preserve"> </w:t>
      </w:r>
      <w:r w:rsidR="00CD10D7">
        <w:t>à</w:t>
      </w:r>
      <w:r w:rsidR="00CD10D7" w:rsidRPr="00CD10D7">
        <w:t xml:space="preserve"> ACI 2000, Rue 332 en face  du Centre des Informations  Gouvernementales</w:t>
      </w:r>
      <w:r w:rsidR="00CD10D7">
        <w:t xml:space="preserve"> (CIGMA)</w:t>
      </w:r>
      <w:r w:rsidR="00CD10D7" w:rsidRPr="00CD10D7">
        <w:t>, République du Mali-Bamako</w:t>
      </w:r>
      <w:r w:rsidR="00CD10D7">
        <w:t xml:space="preserve">, Tél   : </w:t>
      </w:r>
      <w:r w:rsidR="00FD57B9" w:rsidRPr="00FD57B9">
        <w:t>(00223) 66 75 36 65</w:t>
      </w:r>
      <w:r w:rsidR="00CD10D7">
        <w:t xml:space="preserve">, E-mail : </w:t>
      </w:r>
      <w:hyperlink r:id="rId12" w:history="1">
        <w:r w:rsidR="00FD57B9" w:rsidRPr="00AA2501">
          <w:rPr>
            <w:rStyle w:val="Lienhypertexte"/>
          </w:rPr>
          <w:t xml:space="preserve"> TountouB@edmsa.ml</w:t>
        </w:r>
      </w:hyperlink>
      <w:r w:rsidR="00FD57B9">
        <w:t xml:space="preserve"> et </w:t>
      </w:r>
      <w:hyperlink r:id="rId13" w:tgtFrame="_blank" w:history="1">
        <w:r w:rsidR="00FD57B9" w:rsidRPr="00FD57B9">
          <w:rPr>
            <w:rStyle w:val="Lienhypertexte"/>
          </w:rPr>
          <w:t>ballotountou@yahoo.fr</w:t>
        </w:r>
      </w:hyperlink>
    </w:p>
    <w:p w14:paraId="435448C8" w14:textId="132DE342" w:rsidR="00773E5A" w:rsidRPr="00FD57B9" w:rsidRDefault="00BF09C9" w:rsidP="004B2561">
      <w:pPr>
        <w:spacing w:after="200"/>
        <w:rPr>
          <w:color w:val="0563C1" w:themeColor="hyperlink"/>
          <w:u w:val="single"/>
        </w:rPr>
      </w:pPr>
      <w:r>
        <w:rPr>
          <w:b/>
          <w:i/>
          <w:iCs/>
          <w:spacing w:val="-2"/>
        </w:rPr>
        <w:t>5</w:t>
      </w:r>
      <w:r w:rsidR="004B2561">
        <w:rPr>
          <w:spacing w:val="-3"/>
        </w:rPr>
        <w:t>.</w:t>
      </w:r>
      <w:r w:rsidR="004B2561">
        <w:rPr>
          <w:spacing w:val="-3"/>
        </w:rPr>
        <w:tab/>
        <w:t xml:space="preserve">Le Dossier d’appel d’offres pourra être acheté par les </w:t>
      </w:r>
      <w:r w:rsidR="00B33EA2" w:rsidRPr="00B33EA2">
        <w:rPr>
          <w:spacing w:val="-3"/>
        </w:rPr>
        <w:t>soumissionnaires intéressés</w:t>
      </w:r>
      <w:r w:rsidR="004B2561">
        <w:rPr>
          <w:spacing w:val="-3"/>
        </w:rPr>
        <w:t>, sur demande écrite au service mentionné ci</w:t>
      </w:r>
      <w:r w:rsidR="004B2561">
        <w:rPr>
          <w:spacing w:val="-3"/>
        </w:rPr>
        <w:noBreakHyphen/>
        <w:t xml:space="preserve">dessus et moyennant paiement d’un montant non remboursable de </w:t>
      </w:r>
      <w:r w:rsidR="00773E5A" w:rsidRPr="00773E5A">
        <w:rPr>
          <w:b/>
          <w:spacing w:val="-3"/>
        </w:rPr>
        <w:t>Cent mille (100 000) F CFA</w:t>
      </w:r>
      <w:r w:rsidR="00BF3BDB">
        <w:rPr>
          <w:b/>
          <w:spacing w:val="-3"/>
        </w:rPr>
        <w:t>.</w:t>
      </w:r>
      <w:r w:rsidR="00773E5A" w:rsidRPr="00773E5A">
        <w:rPr>
          <w:b/>
          <w:spacing w:val="-3"/>
        </w:rPr>
        <w:t xml:space="preserve"> </w:t>
      </w:r>
    </w:p>
    <w:p w14:paraId="137903DE" w14:textId="627427B4" w:rsidR="00D00856" w:rsidRPr="00D00856" w:rsidRDefault="00BF09C9" w:rsidP="00D00856">
      <w:pPr>
        <w:spacing w:after="200"/>
        <w:rPr>
          <w:spacing w:val="-3"/>
        </w:rPr>
      </w:pPr>
      <w:r>
        <w:rPr>
          <w:spacing w:val="-3"/>
        </w:rPr>
        <w:t>6</w:t>
      </w:r>
      <w:r w:rsidR="004B2561" w:rsidRPr="00773E5A">
        <w:rPr>
          <w:spacing w:val="-3"/>
        </w:rPr>
        <w:t>.</w:t>
      </w:r>
      <w:r w:rsidR="004B2561" w:rsidRPr="00773E5A">
        <w:rPr>
          <w:spacing w:val="-3"/>
        </w:rPr>
        <w:tab/>
      </w:r>
      <w:r w:rsidR="00D00856" w:rsidRPr="00D00856">
        <w:rPr>
          <w:spacing w:val="-3"/>
        </w:rPr>
        <w:t>Les dispositions dans les instructions aux soumissionnaires et dans les conditions générales du contrat sont les dispositions du dossier d'appel d'offres de la Banque Africaine de Développement : Acquisitions d’Equipements- marchés de conception, fourniture et montage d’installations</w:t>
      </w:r>
      <w:r w:rsidR="00D00856">
        <w:rPr>
          <w:spacing w:val="-3"/>
        </w:rPr>
        <w:t>.</w:t>
      </w:r>
    </w:p>
    <w:p w14:paraId="24960A08" w14:textId="5556D2FA" w:rsidR="00773E5A" w:rsidRDefault="00BF09C9" w:rsidP="00773E5A">
      <w:pPr>
        <w:spacing w:after="200"/>
        <w:rPr>
          <w:b/>
          <w:i/>
          <w:iCs/>
          <w:spacing w:val="-2"/>
        </w:rPr>
      </w:pPr>
      <w:r>
        <w:rPr>
          <w:spacing w:val="-3"/>
        </w:rPr>
        <w:lastRenderedPageBreak/>
        <w:t>7</w:t>
      </w:r>
      <w:r w:rsidR="004B2561">
        <w:rPr>
          <w:spacing w:val="-3"/>
        </w:rPr>
        <w:t>.</w:t>
      </w:r>
      <w:r w:rsidR="004B2561">
        <w:rPr>
          <w:spacing w:val="-3"/>
        </w:rPr>
        <w:tab/>
        <w:t>Les offres doivent être déposées à l’adresse indiquée ci-dessus</w:t>
      </w:r>
      <w:r w:rsidR="004D66EC">
        <w:rPr>
          <w:spacing w:val="-3"/>
        </w:rPr>
        <w:t xml:space="preserve"> </w:t>
      </w:r>
      <w:r w:rsidR="004B2561">
        <w:rPr>
          <w:spacing w:val="-3"/>
        </w:rPr>
        <w:t xml:space="preserve">au plus tard le </w:t>
      </w:r>
      <w:r w:rsidR="003C2889" w:rsidRPr="003C2889">
        <w:rPr>
          <w:b/>
          <w:iCs/>
          <w:spacing w:val="-2"/>
        </w:rPr>
        <w:t>15</w:t>
      </w:r>
      <w:r w:rsidR="00A365D9" w:rsidRPr="003C2889">
        <w:rPr>
          <w:b/>
          <w:iCs/>
          <w:spacing w:val="-2"/>
        </w:rPr>
        <w:t xml:space="preserve"> juillet </w:t>
      </w:r>
      <w:r w:rsidR="00FD57B9" w:rsidRPr="003C2889">
        <w:rPr>
          <w:b/>
          <w:iCs/>
          <w:spacing w:val="-2"/>
        </w:rPr>
        <w:t>2020</w:t>
      </w:r>
      <w:r w:rsidR="004B2561" w:rsidRPr="004D66EC">
        <w:rPr>
          <w:b/>
          <w:spacing w:val="-3"/>
        </w:rPr>
        <w:t xml:space="preserve"> à </w:t>
      </w:r>
      <w:r w:rsidR="00773E5A" w:rsidRPr="004D66EC">
        <w:rPr>
          <w:b/>
          <w:iCs/>
          <w:spacing w:val="-2"/>
        </w:rPr>
        <w:t xml:space="preserve">11h00 </w:t>
      </w:r>
      <w:r w:rsidR="004D66EC" w:rsidRPr="004D66EC">
        <w:rPr>
          <w:b/>
          <w:iCs/>
          <w:spacing w:val="-2"/>
        </w:rPr>
        <w:t xml:space="preserve">Heure de Bamako </w:t>
      </w:r>
      <w:r w:rsidR="00773E5A" w:rsidRPr="004D66EC">
        <w:rPr>
          <w:b/>
          <w:iCs/>
          <w:spacing w:val="-2"/>
        </w:rPr>
        <w:t>(GMT)</w:t>
      </w:r>
      <w:r w:rsidR="00773E5A">
        <w:rPr>
          <w:b/>
          <w:i/>
          <w:iCs/>
          <w:spacing w:val="-2"/>
        </w:rPr>
        <w:t xml:space="preserve"> </w:t>
      </w:r>
      <w:r w:rsidR="004B2561">
        <w:rPr>
          <w:spacing w:val="-3"/>
        </w:rPr>
        <w:t>et être accompagnées d’une garantie de soumission d’un montant au moins égal à</w:t>
      </w:r>
      <w:r w:rsidR="00773E5A">
        <w:rPr>
          <w:spacing w:val="-3"/>
        </w:rPr>
        <w:t> :</w:t>
      </w:r>
      <w:r w:rsidR="004B2561">
        <w:rPr>
          <w:spacing w:val="-3"/>
        </w:rPr>
        <w:t xml:space="preserve"> </w:t>
      </w:r>
      <w:r w:rsidR="00FD57B9">
        <w:rPr>
          <w:b/>
          <w:iCs/>
          <w:spacing w:val="-2"/>
        </w:rPr>
        <w:t>T</w:t>
      </w:r>
      <w:r w:rsidR="00FD57B9" w:rsidRPr="00FD57B9">
        <w:rPr>
          <w:b/>
          <w:iCs/>
          <w:spacing w:val="-2"/>
        </w:rPr>
        <w:t>rois cent millions (300 000 000) F CFA</w:t>
      </w:r>
    </w:p>
    <w:p w14:paraId="2B0B9918" w14:textId="77777777" w:rsidR="007A7993" w:rsidRPr="00FD57B9" w:rsidRDefault="007A7993" w:rsidP="007A7993">
      <w:pPr>
        <w:pStyle w:val="Paragraphedeliste"/>
        <w:tabs>
          <w:tab w:val="right" w:pos="7254"/>
        </w:tabs>
        <w:spacing w:before="120"/>
        <w:ind w:right="43"/>
        <w:rPr>
          <w:szCs w:val="24"/>
        </w:rPr>
      </w:pPr>
    </w:p>
    <w:p w14:paraId="76FCEC6E" w14:textId="08DCEF1C" w:rsidR="004B2561" w:rsidRDefault="00BF09C9" w:rsidP="004B2561">
      <w:pPr>
        <w:spacing w:after="200"/>
        <w:rPr>
          <w:spacing w:val="-3"/>
        </w:rPr>
      </w:pPr>
      <w:r>
        <w:rPr>
          <w:spacing w:val="-3"/>
        </w:rPr>
        <w:t>8</w:t>
      </w:r>
      <w:r w:rsidR="004B2561">
        <w:rPr>
          <w:spacing w:val="-3"/>
        </w:rPr>
        <w:t>.</w:t>
      </w:r>
      <w:r w:rsidR="004B2561">
        <w:rPr>
          <w:spacing w:val="-3"/>
        </w:rPr>
        <w:tab/>
        <w:t xml:space="preserve">Les offres doivent être valides durant une période de </w:t>
      </w:r>
      <w:r w:rsidR="004D66EC" w:rsidRPr="004D66EC">
        <w:rPr>
          <w:b/>
          <w:spacing w:val="-3"/>
        </w:rPr>
        <w:t>cent vin</w:t>
      </w:r>
      <w:r w:rsidR="004D66EC">
        <w:rPr>
          <w:b/>
          <w:spacing w:val="-3"/>
        </w:rPr>
        <w:t>g</w:t>
      </w:r>
      <w:r w:rsidR="004D66EC" w:rsidRPr="004D66EC">
        <w:rPr>
          <w:b/>
          <w:spacing w:val="-3"/>
        </w:rPr>
        <w:t>t (12</w:t>
      </w:r>
      <w:r w:rsidR="004D66EC">
        <w:rPr>
          <w:b/>
          <w:spacing w:val="-3"/>
        </w:rPr>
        <w:t>0</w:t>
      </w:r>
      <w:r w:rsidR="004D66EC" w:rsidRPr="004D66EC">
        <w:rPr>
          <w:b/>
          <w:spacing w:val="-3"/>
        </w:rPr>
        <w:t>) jours</w:t>
      </w:r>
      <w:r w:rsidR="004D66EC">
        <w:rPr>
          <w:spacing w:val="-3"/>
        </w:rPr>
        <w:t xml:space="preserve"> </w:t>
      </w:r>
      <w:r w:rsidR="004B2561">
        <w:rPr>
          <w:spacing w:val="-3"/>
        </w:rPr>
        <w:t>suivant la date limite de dépôt des offres.</w:t>
      </w:r>
    </w:p>
    <w:p w14:paraId="6007396F" w14:textId="61546E77" w:rsidR="004B2561" w:rsidRDefault="00FD57B9" w:rsidP="004D66EC">
      <w:pPr>
        <w:spacing w:after="200"/>
        <w:rPr>
          <w:b/>
          <w:i/>
          <w:iCs/>
          <w:spacing w:val="-2"/>
        </w:rPr>
      </w:pPr>
      <w:r>
        <w:rPr>
          <w:spacing w:val="-3"/>
        </w:rPr>
        <w:t>11</w:t>
      </w:r>
      <w:r w:rsidR="004B2561">
        <w:rPr>
          <w:spacing w:val="-3"/>
        </w:rPr>
        <w:t>.</w:t>
      </w:r>
      <w:r w:rsidR="004B2561">
        <w:rPr>
          <w:spacing w:val="-3"/>
        </w:rPr>
        <w:tab/>
        <w:t xml:space="preserve">Les plis seront ouverts en présence des représentants des soumissionnaires qui souhaitent être présents à l’ouverture, le </w:t>
      </w:r>
      <w:r w:rsidR="003C2889" w:rsidRPr="003C2889">
        <w:rPr>
          <w:b/>
          <w:iCs/>
          <w:spacing w:val="-2"/>
        </w:rPr>
        <w:t>15</w:t>
      </w:r>
      <w:r w:rsidR="00A365D9" w:rsidRPr="003C2889">
        <w:rPr>
          <w:b/>
          <w:iCs/>
          <w:spacing w:val="-2"/>
        </w:rPr>
        <w:t xml:space="preserve"> juillet 2020</w:t>
      </w:r>
      <w:r w:rsidR="00A365D9">
        <w:rPr>
          <w:b/>
          <w:iCs/>
          <w:spacing w:val="-2"/>
        </w:rPr>
        <w:t xml:space="preserve"> </w:t>
      </w:r>
      <w:r w:rsidR="004D66EC" w:rsidRPr="004D66EC">
        <w:rPr>
          <w:b/>
          <w:spacing w:val="-3"/>
        </w:rPr>
        <w:t xml:space="preserve">à </w:t>
      </w:r>
      <w:r w:rsidR="004D66EC" w:rsidRPr="004D66EC">
        <w:rPr>
          <w:b/>
          <w:iCs/>
          <w:spacing w:val="-2"/>
        </w:rPr>
        <w:t>11h</w:t>
      </w:r>
      <w:r w:rsidR="004D66EC">
        <w:rPr>
          <w:b/>
          <w:iCs/>
          <w:spacing w:val="-2"/>
        </w:rPr>
        <w:t xml:space="preserve">15 </w:t>
      </w:r>
      <w:r w:rsidR="004D66EC" w:rsidRPr="004D66EC">
        <w:rPr>
          <w:b/>
          <w:iCs/>
          <w:spacing w:val="-2"/>
        </w:rPr>
        <w:t>Heure de Bamako (GMT)</w:t>
      </w:r>
      <w:r w:rsidR="004B2561" w:rsidRPr="004D66EC">
        <w:rPr>
          <w:b/>
          <w:iCs/>
          <w:spacing w:val="-2"/>
        </w:rPr>
        <w:t>,</w:t>
      </w:r>
      <w:r w:rsidR="004B2561">
        <w:rPr>
          <w:spacing w:val="-3"/>
        </w:rPr>
        <w:t xml:space="preserve"> à</w:t>
      </w:r>
      <w:r w:rsidR="004D66EC">
        <w:rPr>
          <w:spacing w:val="-3"/>
        </w:rPr>
        <w:t> </w:t>
      </w:r>
      <w:r w:rsidR="004D66EC">
        <w:rPr>
          <w:b/>
          <w:i/>
          <w:iCs/>
          <w:spacing w:val="-2"/>
        </w:rPr>
        <w:t>:</w:t>
      </w:r>
    </w:p>
    <w:p w14:paraId="103352BC" w14:textId="77777777" w:rsidR="00FD57B9" w:rsidRDefault="004D66EC" w:rsidP="004D66EC">
      <w:pPr>
        <w:ind w:left="2124"/>
        <w:jc w:val="left"/>
        <w:rPr>
          <w:spacing w:val="-2"/>
        </w:rPr>
      </w:pPr>
      <w:r w:rsidRPr="004D66EC">
        <w:rPr>
          <w:b/>
          <w:iCs/>
          <w:spacing w:val="-2"/>
        </w:rPr>
        <w:t xml:space="preserve">Salle de réunion de l’Unité de Gestion du Projet </w:t>
      </w:r>
      <w:r w:rsidR="00FD57B9" w:rsidRPr="002E2F2D">
        <w:rPr>
          <w:b/>
          <w:spacing w:val="-2"/>
        </w:rPr>
        <w:t>de Développement de mini centrales hydroélectriques et réseaux de distribution associés (PDM-HYDRO)</w:t>
      </w:r>
      <w:r w:rsidR="00FD57B9" w:rsidRPr="004A4AE0">
        <w:rPr>
          <w:spacing w:val="-2"/>
        </w:rPr>
        <w:t xml:space="preserve"> </w:t>
      </w:r>
    </w:p>
    <w:p w14:paraId="1BF9AFFF" w14:textId="39816F8B" w:rsidR="004D66EC" w:rsidRPr="004D66EC" w:rsidRDefault="004D66EC" w:rsidP="004D66EC">
      <w:pPr>
        <w:ind w:left="2124"/>
        <w:jc w:val="left"/>
        <w:rPr>
          <w:iCs/>
          <w:spacing w:val="-2"/>
        </w:rPr>
      </w:pPr>
      <w:r w:rsidRPr="004D66EC">
        <w:rPr>
          <w:b/>
          <w:iCs/>
          <w:spacing w:val="-2"/>
        </w:rPr>
        <w:t xml:space="preserve">Adresse : </w:t>
      </w:r>
      <w:r w:rsidRPr="004D66EC">
        <w:rPr>
          <w:iCs/>
          <w:spacing w:val="-2"/>
        </w:rPr>
        <w:t xml:space="preserve">ACI 2000, Rue 332 en </w:t>
      </w:r>
      <w:r w:rsidR="00C7578F" w:rsidRPr="004D66EC">
        <w:rPr>
          <w:iCs/>
          <w:spacing w:val="-2"/>
        </w:rPr>
        <w:t>face du</w:t>
      </w:r>
      <w:r w:rsidR="00C7578F">
        <w:rPr>
          <w:iCs/>
          <w:spacing w:val="-2"/>
        </w:rPr>
        <w:t xml:space="preserve"> Centre d’</w:t>
      </w:r>
      <w:r w:rsidR="00C7578F" w:rsidRPr="004D66EC">
        <w:rPr>
          <w:iCs/>
          <w:spacing w:val="-2"/>
        </w:rPr>
        <w:t>Informations Gouvernementales</w:t>
      </w:r>
      <w:r w:rsidRPr="004D66EC">
        <w:rPr>
          <w:iCs/>
          <w:spacing w:val="-2"/>
        </w:rPr>
        <w:t xml:space="preserve"> (CIGMA), République du Mali-Bamako</w:t>
      </w:r>
    </w:p>
    <w:p w14:paraId="54E177DE" w14:textId="183F7474" w:rsidR="004D66EC" w:rsidRPr="004D66EC" w:rsidRDefault="00C7578F" w:rsidP="004D66EC">
      <w:pPr>
        <w:ind w:left="2124"/>
        <w:jc w:val="left"/>
        <w:rPr>
          <w:b/>
          <w:iCs/>
          <w:spacing w:val="-2"/>
        </w:rPr>
      </w:pPr>
      <w:r w:rsidRPr="004D66EC">
        <w:rPr>
          <w:b/>
          <w:iCs/>
          <w:spacing w:val="-2"/>
        </w:rPr>
        <w:t>Mobile :</w:t>
      </w:r>
      <w:r w:rsidR="004D66EC" w:rsidRPr="004D66EC">
        <w:rPr>
          <w:b/>
          <w:iCs/>
          <w:spacing w:val="-2"/>
        </w:rPr>
        <w:t xml:space="preserve"> </w:t>
      </w:r>
      <w:r w:rsidR="004D66EC" w:rsidRPr="004D66EC">
        <w:rPr>
          <w:iCs/>
          <w:spacing w:val="-2"/>
        </w:rPr>
        <w:t xml:space="preserve">(00223) </w:t>
      </w:r>
      <w:r w:rsidR="00FD57B9" w:rsidRPr="00FD57B9">
        <w:t>66 75 36 65</w:t>
      </w:r>
      <w:r w:rsidR="004D66EC" w:rsidRPr="004D66EC">
        <w:rPr>
          <w:iCs/>
          <w:spacing w:val="-2"/>
        </w:rPr>
        <w:t>,</w:t>
      </w:r>
    </w:p>
    <w:p w14:paraId="68C05C42" w14:textId="77777777" w:rsidR="004D66EC" w:rsidRPr="004D66EC" w:rsidRDefault="004D66EC" w:rsidP="00FD57B9">
      <w:pPr>
        <w:ind w:left="2124"/>
        <w:jc w:val="left"/>
        <w:rPr>
          <w:b/>
          <w:iCs/>
          <w:spacing w:val="-2"/>
        </w:rPr>
      </w:pPr>
      <w:r w:rsidRPr="004D66EC">
        <w:rPr>
          <w:b/>
          <w:iCs/>
          <w:spacing w:val="-2"/>
        </w:rPr>
        <w:t xml:space="preserve">E-mail : </w:t>
      </w:r>
      <w:hyperlink r:id="rId14" w:history="1">
        <w:r w:rsidR="00FD57B9" w:rsidRPr="00AA2501">
          <w:rPr>
            <w:rStyle w:val="Lienhypertexte"/>
          </w:rPr>
          <w:t xml:space="preserve"> TountouB@edmsa.ml</w:t>
        </w:r>
      </w:hyperlink>
      <w:r w:rsidR="00FD57B9">
        <w:t xml:space="preserve"> et </w:t>
      </w:r>
      <w:hyperlink r:id="rId15" w:tgtFrame="_blank" w:history="1">
        <w:r w:rsidR="00FD57B9" w:rsidRPr="00FD57B9">
          <w:rPr>
            <w:rStyle w:val="Lienhypertexte"/>
          </w:rPr>
          <w:t>ballotountou@yahoo.fr</w:t>
        </w:r>
      </w:hyperlink>
    </w:p>
    <w:p w14:paraId="36A03D4C" w14:textId="5200884A" w:rsidR="004D66EC" w:rsidRDefault="004D66EC" w:rsidP="004D66EC">
      <w:pPr>
        <w:spacing w:after="200"/>
        <w:rPr>
          <w:b/>
          <w:i/>
          <w:iCs/>
          <w:spacing w:val="-2"/>
        </w:rPr>
      </w:pPr>
    </w:p>
    <w:p w14:paraId="7979732B" w14:textId="77777777" w:rsidR="000447D6" w:rsidRDefault="000447D6" w:rsidP="004D66EC">
      <w:pPr>
        <w:spacing w:after="200"/>
        <w:rPr>
          <w:b/>
          <w:i/>
          <w:iCs/>
          <w:spacing w:val="-2"/>
        </w:rPr>
      </w:pPr>
    </w:p>
    <w:p w14:paraId="3C5C66F9" w14:textId="77777777" w:rsidR="004D66EC" w:rsidRPr="00910A54" w:rsidRDefault="004D66EC" w:rsidP="004D66EC">
      <w:pPr>
        <w:jc w:val="center"/>
      </w:pPr>
      <w:r w:rsidRPr="00910A54">
        <w:t>Pour la Société Energie du Mali - SA</w:t>
      </w:r>
    </w:p>
    <w:p w14:paraId="7A029156" w14:textId="77777777" w:rsidR="00C7578F" w:rsidRDefault="00C7578F" w:rsidP="004D66EC">
      <w:pPr>
        <w:jc w:val="center"/>
      </w:pPr>
    </w:p>
    <w:p w14:paraId="3FE73A8B" w14:textId="35A0EF21" w:rsidR="004D66EC" w:rsidRPr="00910A54" w:rsidRDefault="004D66EC" w:rsidP="004D66EC">
      <w:pPr>
        <w:jc w:val="center"/>
      </w:pPr>
      <w:r w:rsidRPr="00910A54">
        <w:t>Le Coordonnateur d</w:t>
      </w:r>
      <w:r w:rsidR="00FD57B9">
        <w:t>u Projet PDM-HYDRO</w:t>
      </w:r>
    </w:p>
    <w:p w14:paraId="24BDC967" w14:textId="77777777" w:rsidR="004D66EC" w:rsidRPr="00910A54" w:rsidRDefault="004D66EC" w:rsidP="004D66EC">
      <w:pPr>
        <w:jc w:val="center"/>
      </w:pPr>
    </w:p>
    <w:p w14:paraId="1FE44545" w14:textId="77777777" w:rsidR="004D66EC" w:rsidRPr="00910A54" w:rsidRDefault="004D66EC" w:rsidP="004D66EC">
      <w:pPr>
        <w:jc w:val="center"/>
      </w:pPr>
    </w:p>
    <w:p w14:paraId="13421B2C" w14:textId="77777777" w:rsidR="004D66EC" w:rsidRPr="00910A54" w:rsidRDefault="004D66EC" w:rsidP="004D66EC">
      <w:pPr>
        <w:jc w:val="center"/>
      </w:pPr>
    </w:p>
    <w:p w14:paraId="6A1915D0" w14:textId="77777777" w:rsidR="004D66EC" w:rsidRPr="00FD57B9" w:rsidRDefault="00FD57B9" w:rsidP="00FD57B9">
      <w:pPr>
        <w:jc w:val="center"/>
        <w:rPr>
          <w:b/>
        </w:rPr>
      </w:pPr>
      <w:r w:rsidRPr="00FD57B9">
        <w:rPr>
          <w:b/>
        </w:rPr>
        <w:t>Tountou BALLO</w:t>
      </w:r>
    </w:p>
    <w:p w14:paraId="5F66BA8E" w14:textId="77777777" w:rsidR="004D66EC" w:rsidRDefault="004D66EC" w:rsidP="004D66EC">
      <w:pPr>
        <w:spacing w:after="200"/>
      </w:pPr>
    </w:p>
    <w:sectPr w:rsidR="004D6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9FCBD" w14:textId="77777777" w:rsidR="007451D4" w:rsidRDefault="007451D4" w:rsidP="004B2561">
      <w:r>
        <w:separator/>
      </w:r>
    </w:p>
  </w:endnote>
  <w:endnote w:type="continuationSeparator" w:id="0">
    <w:p w14:paraId="0EA08A77" w14:textId="77777777" w:rsidR="007451D4" w:rsidRDefault="007451D4" w:rsidP="004B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E69F7" w14:textId="77777777" w:rsidR="007451D4" w:rsidRDefault="007451D4" w:rsidP="004B2561">
      <w:r>
        <w:separator/>
      </w:r>
    </w:p>
  </w:footnote>
  <w:footnote w:type="continuationSeparator" w:id="0">
    <w:p w14:paraId="0CDF478B" w14:textId="77777777" w:rsidR="007451D4" w:rsidRDefault="007451D4" w:rsidP="004B2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814DD"/>
    <w:multiLevelType w:val="hybridMultilevel"/>
    <w:tmpl w:val="437A0FBE"/>
    <w:lvl w:ilvl="0" w:tplc="9AE27B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10C95"/>
    <w:multiLevelType w:val="hybridMultilevel"/>
    <w:tmpl w:val="2ADC9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DD2E37"/>
    <w:multiLevelType w:val="hybridMultilevel"/>
    <w:tmpl w:val="48D0B73C"/>
    <w:lvl w:ilvl="0" w:tplc="AA7E23E0"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61"/>
    <w:rsid w:val="00030625"/>
    <w:rsid w:val="000447D6"/>
    <w:rsid w:val="000A7837"/>
    <w:rsid w:val="0012043F"/>
    <w:rsid w:val="0018490B"/>
    <w:rsid w:val="00246613"/>
    <w:rsid w:val="00260A66"/>
    <w:rsid w:val="00270FAD"/>
    <w:rsid w:val="002C6E7F"/>
    <w:rsid w:val="002E2F2D"/>
    <w:rsid w:val="002F66EA"/>
    <w:rsid w:val="00397B6C"/>
    <w:rsid w:val="003C2889"/>
    <w:rsid w:val="00411AED"/>
    <w:rsid w:val="004B2561"/>
    <w:rsid w:val="004D66EC"/>
    <w:rsid w:val="00535732"/>
    <w:rsid w:val="005667B9"/>
    <w:rsid w:val="005D19BA"/>
    <w:rsid w:val="005F2033"/>
    <w:rsid w:val="00621E06"/>
    <w:rsid w:val="006420B3"/>
    <w:rsid w:val="00662B48"/>
    <w:rsid w:val="0068419A"/>
    <w:rsid w:val="00717DF9"/>
    <w:rsid w:val="0073016E"/>
    <w:rsid w:val="007451D4"/>
    <w:rsid w:val="00773E5A"/>
    <w:rsid w:val="007A7993"/>
    <w:rsid w:val="0082396C"/>
    <w:rsid w:val="008A798D"/>
    <w:rsid w:val="00904890"/>
    <w:rsid w:val="009162AF"/>
    <w:rsid w:val="009200DC"/>
    <w:rsid w:val="009272F4"/>
    <w:rsid w:val="00947DEC"/>
    <w:rsid w:val="009F2A60"/>
    <w:rsid w:val="009F689E"/>
    <w:rsid w:val="00A365D9"/>
    <w:rsid w:val="00A76197"/>
    <w:rsid w:val="00AB237B"/>
    <w:rsid w:val="00B30469"/>
    <w:rsid w:val="00B33EA2"/>
    <w:rsid w:val="00BF09C9"/>
    <w:rsid w:val="00BF3BDB"/>
    <w:rsid w:val="00C7578F"/>
    <w:rsid w:val="00CD0365"/>
    <w:rsid w:val="00CD10D7"/>
    <w:rsid w:val="00CF36C1"/>
    <w:rsid w:val="00D00856"/>
    <w:rsid w:val="00D536EA"/>
    <w:rsid w:val="00DA6177"/>
    <w:rsid w:val="00E74EB6"/>
    <w:rsid w:val="00EB501A"/>
    <w:rsid w:val="00EE2A0B"/>
    <w:rsid w:val="00F250D9"/>
    <w:rsid w:val="00F269AB"/>
    <w:rsid w:val="00FA1E16"/>
    <w:rsid w:val="00FC68A2"/>
    <w:rsid w:val="00FD57B9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BA58"/>
  <w15:chartTrackingRefBased/>
  <w15:docId w15:val="{8077E113-73A4-4697-A235-39103F68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561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2">
    <w:name w:val="heading 2"/>
    <w:aliases w:val="Title Header2"/>
    <w:basedOn w:val="Normal"/>
    <w:next w:val="Normal"/>
    <w:link w:val="Titre2Car"/>
    <w:qFormat/>
    <w:rsid w:val="004B2561"/>
    <w:pPr>
      <w:jc w:val="center"/>
      <w:outlineLvl w:val="1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Title Header2 Car"/>
    <w:basedOn w:val="Policepardfaut"/>
    <w:link w:val="Titre2"/>
    <w:rsid w:val="004B2561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styleId="Appelnotedebasdep">
    <w:name w:val="footnote reference"/>
    <w:semiHidden/>
    <w:rsid w:val="004B2561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4B2561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4B256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4B2561"/>
    <w:pPr>
      <w:suppressAutoHyphens w:val="0"/>
      <w:jc w:val="center"/>
    </w:pPr>
    <w:rPr>
      <w:b/>
      <w:sz w:val="44"/>
      <w:lang w:val="es-ES_tradnl"/>
    </w:rPr>
  </w:style>
  <w:style w:type="character" w:customStyle="1" w:styleId="Sous-titreCar">
    <w:name w:val="Sous-titre Car"/>
    <w:basedOn w:val="Policepardfaut"/>
    <w:link w:val="Sous-titre"/>
    <w:rsid w:val="004B2561"/>
    <w:rPr>
      <w:rFonts w:ascii="Times New Roman" w:eastAsia="Times New Roman" w:hAnsi="Times New Roman" w:cs="Times New Roman"/>
      <w:b/>
      <w:sz w:val="44"/>
      <w:szCs w:val="20"/>
      <w:lang w:val="es-ES_tradnl" w:eastAsia="fr-FR"/>
    </w:rPr>
  </w:style>
  <w:style w:type="character" w:styleId="Lienhypertexte">
    <w:name w:val="Hyperlink"/>
    <w:basedOn w:val="Policepardfaut"/>
    <w:uiPriority w:val="99"/>
    <w:unhideWhenUsed/>
    <w:rsid w:val="00EB501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B501A"/>
    <w:pPr>
      <w:ind w:left="720"/>
      <w:contextualSpacing/>
    </w:pPr>
  </w:style>
  <w:style w:type="paragraph" w:styleId="Liste">
    <w:name w:val="List"/>
    <w:basedOn w:val="Normal"/>
    <w:rsid w:val="00EB501A"/>
    <w:pPr>
      <w:suppressAutoHyphens w:val="0"/>
      <w:overflowPunct/>
      <w:autoSpaceDE/>
      <w:autoSpaceDN/>
      <w:adjustRightInd/>
      <w:ind w:left="283" w:hanging="283"/>
      <w:jc w:val="left"/>
      <w:textAlignment w:val="auto"/>
    </w:pPr>
    <w:rPr>
      <w:lang w:eastAsia="zh-CN"/>
    </w:rPr>
  </w:style>
  <w:style w:type="paragraph" w:styleId="Sansinterligne">
    <w:name w:val="No Spacing"/>
    <w:link w:val="SansinterligneCar"/>
    <w:uiPriority w:val="1"/>
    <w:qFormat/>
    <w:rsid w:val="00CD10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ansinterligneCar">
    <w:name w:val="Sans interligne Car"/>
    <w:link w:val="Sansinterligne"/>
    <w:uiPriority w:val="1"/>
    <w:rsid w:val="00CD10D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E2F2D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36C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36C1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B23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237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237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23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237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il.google.com/mail/u/0/h/aezrm05hkvih/?&amp;cs=wh&amp;v=b&amp;to=ballotountou@yahoo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%20TountouB@edmsa.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fdb.org" TargetMode="External"/><Relationship Id="rId5" Type="http://schemas.openxmlformats.org/officeDocument/2006/relationships/styles" Target="styles.xml"/><Relationship Id="rId15" Type="http://schemas.openxmlformats.org/officeDocument/2006/relationships/hyperlink" Target="https://mail.google.com/mail/u/0/h/aezrm05hkvih/?&amp;cs=wh&amp;v=b&amp;to=ballotountou@yahoo.fr" TargetMode="Externa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%20TountouB@edmsa.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425213E89CD4EAD204B756D80C247" ma:contentTypeVersion="10" ma:contentTypeDescription="Create a new document." ma:contentTypeScope="" ma:versionID="477eea75a4ece7a37c1306f9fe710310">
  <xsd:schema xmlns:xsd="http://www.w3.org/2001/XMLSchema" xmlns:xs="http://www.w3.org/2001/XMLSchema" xmlns:p="http://schemas.microsoft.com/office/2006/metadata/properties" xmlns:ns3="e59d4ae2-3fe4-428f-975a-64a76476a945" targetNamespace="http://schemas.microsoft.com/office/2006/metadata/properties" ma:root="true" ma:fieldsID="7d432394f2ae70488682d19ef0560491" ns3:_="">
    <xsd:import namespace="e59d4ae2-3fe4-428f-975a-64a76476a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d4ae2-3fe4-428f-975a-64a76476a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F3342A-9943-4815-A4A1-3A229FB4D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d4ae2-3fe4-428f-975a-64a76476a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F8F31B-91C7-405C-8CE3-2DAFB6E54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8CC64-6EB0-4122-9A20-C9F3D9A47C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Cheikhani HAMED</dc:creator>
  <cp:keywords/>
  <dc:description/>
  <cp:lastModifiedBy>Boubacar F. DIALLO</cp:lastModifiedBy>
  <cp:revision>2</cp:revision>
  <dcterms:created xsi:type="dcterms:W3CDTF">2020-05-07T09:30:00Z</dcterms:created>
  <dcterms:modified xsi:type="dcterms:W3CDTF">2020-05-07T09:30:00Z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0x01010092D425213E89CD4EAD204B756D80C247</vt:lpwstr>
  </property>
</Properties>
</file>